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43" w:rsidRPr="00D83922" w:rsidRDefault="00797540" w:rsidP="00797540">
      <w:pPr>
        <w:pStyle w:val="a3"/>
        <w:jc w:val="right"/>
        <w:rPr>
          <w:rFonts w:ascii="Times New Roman" w:hAnsi="Times New Roman"/>
          <w:b/>
          <w:sz w:val="18"/>
          <w:szCs w:val="18"/>
        </w:rPr>
      </w:pPr>
      <w:r>
        <w:rPr>
          <w:rFonts w:ascii="Times New Roman" w:hAnsi="Times New Roman"/>
          <w:b/>
          <w:sz w:val="24"/>
          <w:szCs w:val="24"/>
        </w:rPr>
        <w:t xml:space="preserve">                           </w:t>
      </w:r>
      <w:r w:rsidR="00D83922" w:rsidRPr="00D83922">
        <w:rPr>
          <w:rFonts w:ascii="Times New Roman" w:hAnsi="Times New Roman"/>
          <w:b/>
          <w:sz w:val="18"/>
          <w:szCs w:val="18"/>
        </w:rPr>
        <w:t>Д</w:t>
      </w:r>
      <w:r w:rsidR="008830E7" w:rsidRPr="00D83922">
        <w:rPr>
          <w:rFonts w:ascii="Times New Roman" w:hAnsi="Times New Roman"/>
          <w:b/>
          <w:sz w:val="18"/>
          <w:szCs w:val="18"/>
        </w:rPr>
        <w:t>одаток №1А</w:t>
      </w:r>
    </w:p>
    <w:p w:rsidR="008830E7" w:rsidRPr="00D83922" w:rsidRDefault="00797540" w:rsidP="00797540">
      <w:pPr>
        <w:pStyle w:val="a3"/>
        <w:jc w:val="right"/>
        <w:rPr>
          <w:rFonts w:ascii="Times New Roman" w:hAnsi="Times New Roman"/>
          <w:b/>
          <w:sz w:val="18"/>
          <w:szCs w:val="18"/>
        </w:rPr>
      </w:pPr>
      <w:r w:rsidRPr="00D83922">
        <w:rPr>
          <w:rFonts w:ascii="Times New Roman" w:hAnsi="Times New Roman"/>
          <w:b/>
          <w:sz w:val="18"/>
          <w:szCs w:val="18"/>
        </w:rPr>
        <w:t xml:space="preserve">                                                          </w:t>
      </w:r>
      <w:r w:rsidR="00F65543" w:rsidRPr="00D83922">
        <w:rPr>
          <w:rFonts w:ascii="Times New Roman" w:hAnsi="Times New Roman"/>
          <w:b/>
          <w:sz w:val="18"/>
          <w:szCs w:val="18"/>
        </w:rPr>
        <w:t>до договору</w:t>
      </w:r>
      <w:r w:rsidRPr="00D83922">
        <w:rPr>
          <w:rFonts w:ascii="Times New Roman" w:hAnsi="Times New Roman"/>
          <w:b/>
          <w:sz w:val="18"/>
          <w:szCs w:val="18"/>
        </w:rPr>
        <w:t xml:space="preserve"> </w:t>
      </w:r>
      <w:r w:rsidR="008830E7" w:rsidRPr="00D83922">
        <w:rPr>
          <w:rFonts w:ascii="Times New Roman" w:hAnsi="Times New Roman"/>
          <w:b/>
          <w:sz w:val="18"/>
          <w:szCs w:val="18"/>
        </w:rPr>
        <w:t xml:space="preserve">від </w:t>
      </w:r>
      <w:r w:rsidR="00F47058" w:rsidRPr="00D83922">
        <w:rPr>
          <w:rFonts w:ascii="Times New Roman" w:hAnsi="Times New Roman"/>
          <w:b/>
          <w:sz w:val="18"/>
          <w:szCs w:val="18"/>
        </w:rPr>
        <w:t xml:space="preserve"> ____. ___. </w:t>
      </w:r>
      <w:r w:rsidR="008830E7" w:rsidRPr="00D83922">
        <w:rPr>
          <w:rFonts w:ascii="Times New Roman" w:hAnsi="Times New Roman"/>
          <w:b/>
          <w:sz w:val="18"/>
          <w:szCs w:val="18"/>
        </w:rPr>
        <w:t>20</w:t>
      </w:r>
      <w:r w:rsidR="00F47058" w:rsidRPr="00D83922">
        <w:rPr>
          <w:rFonts w:ascii="Times New Roman" w:hAnsi="Times New Roman"/>
          <w:b/>
          <w:sz w:val="18"/>
          <w:szCs w:val="18"/>
        </w:rPr>
        <w:t>2</w:t>
      </w:r>
      <w:r w:rsidR="00D92E36">
        <w:rPr>
          <w:rFonts w:ascii="Times New Roman" w:hAnsi="Times New Roman"/>
          <w:b/>
          <w:sz w:val="18"/>
          <w:szCs w:val="18"/>
        </w:rPr>
        <w:t>6</w:t>
      </w:r>
      <w:r w:rsidR="008830E7" w:rsidRPr="00D83922">
        <w:rPr>
          <w:rFonts w:ascii="Times New Roman" w:hAnsi="Times New Roman"/>
          <w:b/>
          <w:sz w:val="18"/>
          <w:szCs w:val="18"/>
        </w:rPr>
        <w:t xml:space="preserve"> №____________/1-5-____- __В</w:t>
      </w:r>
    </w:p>
    <w:p w:rsidR="008830E7" w:rsidRPr="0041121F" w:rsidRDefault="008830E7" w:rsidP="008830E7">
      <w:pPr>
        <w:widowControl w:val="0"/>
        <w:jc w:val="center"/>
        <w:rPr>
          <w:rFonts w:ascii="Times New Roman" w:hAnsi="Times New Roman"/>
          <w:b/>
          <w:bCs/>
        </w:rPr>
      </w:pPr>
    </w:p>
    <w:p w:rsidR="008830E7" w:rsidRDefault="008830E7" w:rsidP="008830E7">
      <w:pPr>
        <w:widowControl w:val="0"/>
        <w:jc w:val="center"/>
        <w:rPr>
          <w:rFonts w:ascii="Times New Roman" w:hAnsi="Times New Roman"/>
          <w:b/>
          <w:bCs/>
          <w:sz w:val="28"/>
          <w:szCs w:val="28"/>
        </w:rPr>
      </w:pPr>
      <w:r w:rsidRPr="0041121F">
        <w:rPr>
          <w:rFonts w:ascii="Times New Roman" w:hAnsi="Times New Roman"/>
          <w:b/>
          <w:bCs/>
          <w:sz w:val="28"/>
          <w:szCs w:val="28"/>
        </w:rPr>
        <w:t>Уточнення істотних умов закупівлі</w:t>
      </w:r>
    </w:p>
    <w:p w:rsidR="00D83922" w:rsidRPr="0041121F" w:rsidRDefault="00D83922" w:rsidP="008830E7">
      <w:pPr>
        <w:widowControl w:val="0"/>
        <w:jc w:val="center"/>
        <w:rPr>
          <w:rFonts w:ascii="Times New Roman" w:hAnsi="Times New Roman"/>
          <w:sz w:val="28"/>
          <w:szCs w:val="28"/>
        </w:rPr>
      </w:pPr>
    </w:p>
    <w:p w:rsidR="008830E7" w:rsidRPr="00D83922" w:rsidRDefault="008830E7" w:rsidP="008830E7">
      <w:pPr>
        <w:tabs>
          <w:tab w:val="left" w:pos="993"/>
        </w:tabs>
        <w:ind w:firstLine="708"/>
        <w:jc w:val="both"/>
        <w:rPr>
          <w:rFonts w:ascii="Times New Roman" w:hAnsi="Times New Roman"/>
          <w:b/>
          <w:sz w:val="20"/>
        </w:rPr>
      </w:pPr>
      <w:r w:rsidRPr="00D83922">
        <w:rPr>
          <w:rFonts w:ascii="Times New Roman" w:hAnsi="Times New Roman"/>
          <w:sz w:val="20"/>
        </w:rPr>
        <w:t>1.</w:t>
      </w:r>
      <w:r w:rsidRPr="00D83922">
        <w:rPr>
          <w:rFonts w:ascii="Times New Roman" w:hAnsi="Times New Roman"/>
          <w:bCs/>
          <w:sz w:val="20"/>
        </w:rPr>
        <w:tab/>
      </w:r>
      <w:r w:rsidRPr="00D83922">
        <w:rPr>
          <w:rFonts w:ascii="Times New Roman" w:hAnsi="Times New Roman"/>
          <w:sz w:val="20"/>
        </w:rPr>
        <w:t xml:space="preserve">Цей додаток є невід’ємною частиною до договору від </w:t>
      </w:r>
      <w:r w:rsidR="00F47058" w:rsidRPr="00D83922">
        <w:rPr>
          <w:rFonts w:ascii="Times New Roman" w:hAnsi="Times New Roman"/>
          <w:sz w:val="20"/>
        </w:rPr>
        <w:t xml:space="preserve">___.___. </w:t>
      </w:r>
      <w:r w:rsidRPr="00D83922">
        <w:rPr>
          <w:rFonts w:ascii="Times New Roman" w:hAnsi="Times New Roman"/>
          <w:sz w:val="20"/>
        </w:rPr>
        <w:t>202</w:t>
      </w:r>
      <w:r w:rsidR="00D92E36">
        <w:rPr>
          <w:rFonts w:ascii="Times New Roman" w:hAnsi="Times New Roman"/>
          <w:sz w:val="20"/>
        </w:rPr>
        <w:t>6</w:t>
      </w:r>
      <w:r w:rsidRPr="00D83922">
        <w:rPr>
          <w:rFonts w:ascii="Times New Roman" w:hAnsi="Times New Roman"/>
          <w:sz w:val="20"/>
        </w:rPr>
        <w:t xml:space="preserve"> №_______/1-5-____- __В  про закупівлю послуг з власником (користувачем) будівлі (приміщення у будівлі) про надання послуг з централізованого водопостачання (далі - договір) та регулює істотні умови між виконавцем та споживачем з урахуванням вимог Закону України «Про публічні закупівлі».</w:t>
      </w:r>
    </w:p>
    <w:p w:rsidR="008830E7" w:rsidRPr="00D83922" w:rsidRDefault="008830E7" w:rsidP="008830E7">
      <w:pPr>
        <w:pStyle w:val="a3"/>
        <w:ind w:firstLine="708"/>
        <w:jc w:val="both"/>
        <w:rPr>
          <w:rFonts w:ascii="Times New Roman" w:hAnsi="Times New Roman"/>
          <w:strike/>
          <w:sz w:val="20"/>
        </w:rPr>
      </w:pPr>
      <w:r w:rsidRPr="00D83922">
        <w:rPr>
          <w:rFonts w:ascii="Times New Roman" w:hAnsi="Times New Roman"/>
          <w:sz w:val="20"/>
        </w:rPr>
        <w:t>2. 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водопостачання.</w:t>
      </w:r>
    </w:p>
    <w:p w:rsidR="008830E7" w:rsidRPr="00D83922" w:rsidRDefault="008830E7" w:rsidP="008830E7">
      <w:pPr>
        <w:pStyle w:val="a3"/>
        <w:ind w:firstLine="708"/>
        <w:jc w:val="both"/>
        <w:rPr>
          <w:rFonts w:ascii="Times New Roman" w:hAnsi="Times New Roman"/>
          <w:strike/>
          <w:sz w:val="20"/>
        </w:rPr>
      </w:pPr>
      <w:r w:rsidRPr="00D83922">
        <w:rPr>
          <w:rFonts w:ascii="Times New Roman" w:hAnsi="Times New Roman"/>
          <w:sz w:val="20"/>
        </w:rPr>
        <w:t>3. За договором виконавець зобов’язується своєчасно надавати споживачеві послуги з централізованого водопостачання (згідно з Національним класифікатором України // Єдиний закупівельний словник ДК 021:2015)</w:t>
      </w:r>
      <w:r w:rsidRPr="00D83922">
        <w:rPr>
          <w:rFonts w:ascii="Times New Roman" w:hAnsi="Times New Roman"/>
          <w:b/>
          <w:color w:val="000000"/>
          <w:sz w:val="20"/>
        </w:rPr>
        <w:t xml:space="preserve"> ДК 021:2015 код </w:t>
      </w:r>
      <w:r w:rsidRPr="00D83922">
        <w:rPr>
          <w:rFonts w:ascii="Times New Roman" w:hAnsi="Times New Roman"/>
          <w:b/>
          <w:sz w:val="20"/>
        </w:rPr>
        <w:t>65110000-7 «</w:t>
      </w:r>
      <w:r w:rsidRPr="00D83922">
        <w:rPr>
          <w:rFonts w:ascii="Times New Roman" w:hAnsi="Times New Roman"/>
          <w:b/>
          <w:color w:val="000000"/>
          <w:sz w:val="20"/>
        </w:rPr>
        <w:t>Розподіл води» (послуги з централізованого водопостачання)</w:t>
      </w:r>
      <w:r w:rsidRPr="00D83922">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8830E7" w:rsidRPr="00D83922" w:rsidRDefault="008830E7" w:rsidP="008830E7">
      <w:pPr>
        <w:pStyle w:val="a3"/>
        <w:ind w:firstLine="708"/>
        <w:jc w:val="both"/>
        <w:rPr>
          <w:rFonts w:ascii="Times New Roman" w:hAnsi="Times New Roman"/>
          <w:strike/>
          <w:sz w:val="20"/>
        </w:rPr>
      </w:pPr>
      <w:r w:rsidRPr="00D83922">
        <w:rPr>
          <w:rFonts w:ascii="Times New Roman" w:hAnsi="Times New Roman"/>
          <w:sz w:val="20"/>
        </w:rPr>
        <w:t>4. Місце розташування (адреси) об’єктів надання послуг зазначається в додатку 1 до договору</w:t>
      </w:r>
      <w:r w:rsidRPr="00D83922">
        <w:rPr>
          <w:rFonts w:ascii="Times New Roman" w:hAnsi="Times New Roman"/>
          <w:b/>
          <w:sz w:val="20"/>
        </w:rPr>
        <w:t xml:space="preserve"> </w:t>
      </w:r>
      <w:r w:rsidRPr="00D83922">
        <w:rPr>
          <w:rFonts w:ascii="Times New Roman" w:hAnsi="Times New Roman"/>
          <w:sz w:val="20"/>
        </w:rPr>
        <w:t>«Характеристика об’єктів та вузлів обліку».</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5. Строк надання послуг за договором становить</w:t>
      </w:r>
      <w:r w:rsidRPr="00D83922">
        <w:rPr>
          <w:rFonts w:ascii="Times New Roman" w:hAnsi="Times New Roman"/>
          <w:b/>
          <w:sz w:val="20"/>
        </w:rPr>
        <w:t xml:space="preserve"> з _______________________ 20</w:t>
      </w:r>
      <w:r w:rsidR="00D92E36">
        <w:rPr>
          <w:rFonts w:ascii="Times New Roman" w:hAnsi="Times New Roman"/>
          <w:b/>
          <w:sz w:val="20"/>
        </w:rPr>
        <w:t xml:space="preserve">26 </w:t>
      </w:r>
      <w:r w:rsidRPr="00D83922">
        <w:rPr>
          <w:rFonts w:ascii="Times New Roman" w:hAnsi="Times New Roman"/>
          <w:b/>
          <w:sz w:val="20"/>
        </w:rPr>
        <w:t>року по __________________________ 20</w:t>
      </w:r>
      <w:r w:rsidR="00D92E36">
        <w:rPr>
          <w:rFonts w:ascii="Times New Roman" w:hAnsi="Times New Roman"/>
          <w:b/>
          <w:sz w:val="20"/>
        </w:rPr>
        <w:t>26</w:t>
      </w:r>
      <w:r w:rsidRPr="00D83922">
        <w:rPr>
          <w:rFonts w:ascii="Times New Roman" w:hAnsi="Times New Roman"/>
          <w:b/>
          <w:sz w:val="20"/>
        </w:rPr>
        <w:t xml:space="preserve"> року</w:t>
      </w:r>
      <w:r w:rsidRPr="00D83922">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D83922">
        <w:rPr>
          <w:rFonts w:ascii="Times New Roman" w:hAnsi="Times New Roman"/>
          <w:sz w:val="20"/>
        </w:rPr>
        <w:t>неоплати</w:t>
      </w:r>
      <w:proofErr w:type="spellEnd"/>
      <w:r w:rsidRPr="00D83922">
        <w:rPr>
          <w:rFonts w:ascii="Times New Roman" w:hAnsi="Times New Roman"/>
          <w:sz w:val="20"/>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8830E7" w:rsidRPr="00D83922" w:rsidRDefault="008830E7" w:rsidP="008830E7">
      <w:pPr>
        <w:pStyle w:val="a3"/>
        <w:ind w:firstLine="708"/>
        <w:jc w:val="both"/>
        <w:rPr>
          <w:rFonts w:ascii="Times New Roman" w:hAnsi="Times New Roman"/>
          <w:i/>
          <w:sz w:val="20"/>
        </w:rPr>
      </w:pPr>
      <w:r w:rsidRPr="00D83922">
        <w:rPr>
          <w:rFonts w:ascii="Times New Roman" w:hAnsi="Times New Roman"/>
          <w:sz w:val="20"/>
          <w:shd w:val="clear" w:color="auto" w:fill="FFFFFF"/>
        </w:rPr>
        <w:t>6. Тип</w:t>
      </w:r>
      <w:r w:rsidRPr="00D83922">
        <w:rPr>
          <w:rFonts w:ascii="Times New Roman" w:hAnsi="Times New Roman"/>
          <w:sz w:val="20"/>
          <w:lang w:eastAsia="uk-UA"/>
        </w:rPr>
        <w:t>и джерел фінансування _______________________________________________</w:t>
      </w:r>
      <w:r w:rsidRPr="00D83922">
        <w:rPr>
          <w:rFonts w:ascii="Times New Roman" w:hAnsi="Times New Roman"/>
          <w:sz w:val="20"/>
          <w:lang w:eastAsia="uk-UA"/>
        </w:rPr>
        <w:br/>
      </w:r>
      <w:r w:rsidRPr="00D83922">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7. Тарифи на послуги встановлюються уповноваженими законом державними органами або органами місцевого самоврядування відповідно до закону.</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D83922">
        <w:rPr>
          <w:rFonts w:ascii="Times New Roman" w:hAnsi="Times New Roman"/>
          <w:sz w:val="20"/>
          <w:shd w:val="clear" w:color="auto" w:fill="FFFFFF"/>
        </w:rPr>
        <w:t xml:space="preserve">закупівлі додається </w:t>
      </w:r>
      <w:r w:rsidRPr="00D83922">
        <w:rPr>
          <w:rFonts w:ascii="Times New Roman" w:hAnsi="Times New Roman"/>
          <w:sz w:val="20"/>
        </w:rPr>
        <w:t>ціна та розмір плати за абонентське обслуговування.</w:t>
      </w:r>
    </w:p>
    <w:p w:rsidR="008830E7" w:rsidRPr="00D83922" w:rsidRDefault="008830E7" w:rsidP="008830E7">
      <w:pPr>
        <w:pStyle w:val="a3"/>
        <w:ind w:firstLine="708"/>
        <w:jc w:val="both"/>
        <w:rPr>
          <w:rFonts w:ascii="Times New Roman" w:hAnsi="Times New Roman"/>
          <w:color w:val="000000"/>
          <w:sz w:val="20"/>
        </w:rPr>
      </w:pPr>
      <w:r w:rsidRPr="00D83922">
        <w:rPr>
          <w:rFonts w:ascii="Times New Roman" w:hAnsi="Times New Roman"/>
          <w:bCs/>
          <w:color w:val="000000"/>
          <w:sz w:val="20"/>
        </w:rPr>
        <w:t xml:space="preserve">8. Орієнтовний (очікуваний) </w:t>
      </w:r>
      <w:r w:rsidRPr="00D83922">
        <w:rPr>
          <w:rFonts w:ascii="Times New Roman" w:hAnsi="Times New Roman"/>
          <w:bCs/>
          <w:iCs/>
          <w:color w:val="000000"/>
          <w:sz w:val="20"/>
        </w:rPr>
        <w:t xml:space="preserve">обсяг споживання послуг </w:t>
      </w:r>
      <w:r w:rsidRPr="00D83922">
        <w:rPr>
          <w:rFonts w:ascii="Times New Roman" w:hAnsi="Times New Roman"/>
          <w:sz w:val="20"/>
        </w:rPr>
        <w:t xml:space="preserve">з централізованого водопостачання складається з </w:t>
      </w:r>
      <w:r w:rsidRPr="00D83922">
        <w:rPr>
          <w:rFonts w:ascii="Times New Roman" w:hAnsi="Times New Roman"/>
          <w:color w:val="000000"/>
          <w:sz w:val="20"/>
        </w:rPr>
        <w:t xml:space="preserve">обсягу послуг з централізованого </w:t>
      </w:r>
      <w:r w:rsidRPr="00D83922">
        <w:rPr>
          <w:rFonts w:ascii="Times New Roman" w:hAnsi="Times New Roman"/>
          <w:sz w:val="20"/>
        </w:rPr>
        <w:t>водопостачання</w:t>
      </w:r>
      <w:r w:rsidRPr="00D83922">
        <w:rPr>
          <w:rFonts w:ascii="Times New Roman" w:hAnsi="Times New Roman"/>
          <w:color w:val="000000"/>
          <w:sz w:val="20"/>
        </w:rPr>
        <w:t xml:space="preserve"> ______________________куб. м </w:t>
      </w:r>
    </w:p>
    <w:p w:rsidR="008830E7" w:rsidRPr="00D83922" w:rsidRDefault="008830E7" w:rsidP="007E625A">
      <w:pPr>
        <w:tabs>
          <w:tab w:val="left" w:pos="993"/>
        </w:tabs>
        <w:ind w:firstLine="708"/>
        <w:rPr>
          <w:rFonts w:ascii="Times New Roman" w:hAnsi="Times New Roman"/>
          <w:sz w:val="20"/>
        </w:rPr>
      </w:pPr>
      <w:r w:rsidRPr="00D83922">
        <w:rPr>
          <w:rFonts w:ascii="Times New Roman" w:hAnsi="Times New Roman"/>
          <w:sz w:val="20"/>
        </w:rPr>
        <w:t>9. Орієнтовна (очікувана) вартість послуг з централізованого водопостачання складається з вартості послуг з урахуванням податку на додану вартість у розмірі _______________ гривень ________ коп. (_____________________________________________________________</w:t>
      </w:r>
      <w:r w:rsidR="007E625A">
        <w:rPr>
          <w:rFonts w:ascii="Times New Roman" w:hAnsi="Times New Roman"/>
          <w:sz w:val="20"/>
        </w:rPr>
        <w:t>____________</w:t>
      </w:r>
      <w:r w:rsidRPr="00D83922">
        <w:rPr>
          <w:rFonts w:ascii="Times New Roman" w:hAnsi="Times New Roman"/>
          <w:sz w:val="20"/>
        </w:rPr>
        <w:t>_гривень ____________ коп.), розміру плати за абонентське обслуговування з урахуванням податку на додану вартість за період надання послуг у</w:t>
      </w:r>
      <w:r w:rsidRPr="00D83922">
        <w:rPr>
          <w:rFonts w:ascii="Times New Roman" w:hAnsi="Times New Roman"/>
          <w:sz w:val="20"/>
          <w:lang w:val="ru-RU"/>
        </w:rPr>
        <w:t xml:space="preserve"> </w:t>
      </w:r>
      <w:r w:rsidRPr="00D83922">
        <w:rPr>
          <w:rFonts w:ascii="Times New Roman" w:hAnsi="Times New Roman"/>
          <w:sz w:val="20"/>
        </w:rPr>
        <w:t>розмірі, визначеному виконавцем, але не вище граничного розміру, визначеного Кабінетом Міністрів України</w:t>
      </w:r>
      <w:r w:rsidRPr="00D83922">
        <w:rPr>
          <w:rFonts w:ascii="Times New Roman" w:hAnsi="Times New Roman"/>
          <w:sz w:val="20"/>
          <w:lang w:val="ru-RU"/>
        </w:rPr>
        <w:t xml:space="preserve"> </w:t>
      </w:r>
      <w:r w:rsidRPr="00D83922">
        <w:rPr>
          <w:rFonts w:ascii="Times New Roman" w:hAnsi="Times New Roman"/>
          <w:sz w:val="20"/>
        </w:rPr>
        <w:t xml:space="preserve"> _____________ гривень _____ коп. (_________________________________________________________________</w:t>
      </w:r>
      <w:r w:rsidR="007E625A">
        <w:rPr>
          <w:rFonts w:ascii="Times New Roman" w:hAnsi="Times New Roman"/>
          <w:sz w:val="20"/>
        </w:rPr>
        <w:t>______</w:t>
      </w:r>
      <w:r w:rsidRPr="00D83922">
        <w:rPr>
          <w:rFonts w:ascii="Times New Roman" w:hAnsi="Times New Roman"/>
          <w:sz w:val="20"/>
        </w:rPr>
        <w:t>____ гривень _________ коп.).</w:t>
      </w:r>
    </w:p>
    <w:p w:rsidR="008830E7" w:rsidRPr="00D83922" w:rsidRDefault="008830E7" w:rsidP="008830E7">
      <w:pPr>
        <w:pStyle w:val="a3"/>
        <w:ind w:firstLine="708"/>
        <w:rPr>
          <w:rFonts w:ascii="Times New Roman" w:hAnsi="Times New Roman"/>
          <w:b/>
          <w:sz w:val="20"/>
        </w:rPr>
      </w:pPr>
      <w:r w:rsidRPr="00D83922">
        <w:rPr>
          <w:rFonts w:ascii="Times New Roman" w:hAnsi="Times New Roman"/>
          <w:b/>
          <w:sz w:val="20"/>
        </w:rPr>
        <w:t>Усього орієнтовна (очікувана) вартість послуг з централізованого водопостачання з урахуванням податку на додану вартість становить _____</w:t>
      </w:r>
      <w:r w:rsidR="007E625A">
        <w:rPr>
          <w:rFonts w:ascii="Times New Roman" w:hAnsi="Times New Roman"/>
          <w:b/>
          <w:sz w:val="20"/>
        </w:rPr>
        <w:t>_______</w:t>
      </w:r>
      <w:r w:rsidRPr="00D83922">
        <w:rPr>
          <w:rFonts w:ascii="Times New Roman" w:hAnsi="Times New Roman"/>
          <w:b/>
          <w:sz w:val="20"/>
        </w:rPr>
        <w:t>__гривень ____ коп. (____________________________</w:t>
      </w:r>
      <w:r w:rsidR="00B04D96" w:rsidRPr="00D83922">
        <w:rPr>
          <w:rFonts w:ascii="Times New Roman" w:hAnsi="Times New Roman"/>
          <w:b/>
          <w:sz w:val="20"/>
        </w:rPr>
        <w:t>________________________________________</w:t>
      </w:r>
      <w:r w:rsidRPr="00D83922">
        <w:rPr>
          <w:rFonts w:ascii="Times New Roman" w:hAnsi="Times New Roman"/>
          <w:b/>
          <w:sz w:val="20"/>
        </w:rPr>
        <w:t>_</w:t>
      </w:r>
      <w:r w:rsidR="007E625A">
        <w:rPr>
          <w:rFonts w:ascii="Times New Roman" w:hAnsi="Times New Roman"/>
          <w:b/>
          <w:sz w:val="20"/>
        </w:rPr>
        <w:t>___________</w:t>
      </w:r>
      <w:r w:rsidRPr="00D83922">
        <w:rPr>
          <w:rFonts w:ascii="Times New Roman" w:hAnsi="Times New Roman"/>
          <w:b/>
          <w:sz w:val="20"/>
        </w:rPr>
        <w:t>__ гривень ______ коп.).</w:t>
      </w:r>
    </w:p>
    <w:p w:rsidR="008830E7" w:rsidRPr="00D83922" w:rsidRDefault="008830E7" w:rsidP="008830E7">
      <w:pPr>
        <w:pStyle w:val="a3"/>
        <w:ind w:firstLine="708"/>
        <w:rPr>
          <w:rFonts w:ascii="Times New Roman" w:hAnsi="Times New Roman"/>
          <w:sz w:val="20"/>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2059"/>
        <w:gridCol w:w="1912"/>
        <w:gridCol w:w="1912"/>
        <w:gridCol w:w="1643"/>
        <w:gridCol w:w="1652"/>
      </w:tblGrid>
      <w:tr w:rsidR="008830E7" w:rsidRPr="00D83922" w:rsidTr="003933A9">
        <w:trPr>
          <w:trHeight w:val="1159"/>
          <w:jc w:val="center"/>
        </w:trPr>
        <w:tc>
          <w:tcPr>
            <w:tcW w:w="1013" w:type="dxa"/>
            <w:vAlign w:val="center"/>
          </w:tcPr>
          <w:p w:rsidR="008830E7" w:rsidRPr="00D83922" w:rsidRDefault="008830E7" w:rsidP="007E625A">
            <w:pPr>
              <w:pStyle w:val="a3"/>
              <w:ind w:firstLine="174"/>
              <w:jc w:val="center"/>
              <w:rPr>
                <w:rFonts w:ascii="Times New Roman" w:hAnsi="Times New Roman"/>
                <w:b/>
                <w:sz w:val="20"/>
              </w:rPr>
            </w:pPr>
            <w:r w:rsidRPr="00D83922">
              <w:rPr>
                <w:rFonts w:ascii="Times New Roman" w:hAnsi="Times New Roman"/>
                <w:b/>
                <w:sz w:val="20"/>
              </w:rPr>
              <w:t>№ лота</w:t>
            </w:r>
          </w:p>
        </w:tc>
        <w:tc>
          <w:tcPr>
            <w:tcW w:w="2059" w:type="dxa"/>
            <w:vAlign w:val="center"/>
          </w:tcPr>
          <w:p w:rsidR="008830E7" w:rsidRPr="00D83922" w:rsidRDefault="008830E7" w:rsidP="007E625A">
            <w:pPr>
              <w:pStyle w:val="a3"/>
              <w:ind w:firstLine="4"/>
              <w:jc w:val="center"/>
              <w:rPr>
                <w:rFonts w:ascii="Times New Roman" w:hAnsi="Times New Roman"/>
                <w:b/>
                <w:sz w:val="20"/>
              </w:rPr>
            </w:pPr>
            <w:r w:rsidRPr="00D83922">
              <w:rPr>
                <w:rFonts w:ascii="Times New Roman" w:hAnsi="Times New Roman"/>
                <w:b/>
                <w:sz w:val="20"/>
              </w:rPr>
              <w:t>Обсяг централізованого водопостачання, м³</w:t>
            </w:r>
          </w:p>
        </w:tc>
        <w:tc>
          <w:tcPr>
            <w:tcW w:w="1912" w:type="dxa"/>
            <w:vAlign w:val="center"/>
          </w:tcPr>
          <w:p w:rsidR="008830E7" w:rsidRPr="00D83922" w:rsidRDefault="008830E7" w:rsidP="007E625A">
            <w:pPr>
              <w:pStyle w:val="a3"/>
              <w:ind w:firstLine="78"/>
              <w:jc w:val="center"/>
              <w:rPr>
                <w:rFonts w:ascii="Times New Roman" w:hAnsi="Times New Roman"/>
                <w:b/>
                <w:sz w:val="20"/>
              </w:rPr>
            </w:pPr>
            <w:r w:rsidRPr="00D83922">
              <w:rPr>
                <w:rFonts w:ascii="Times New Roman" w:hAnsi="Times New Roman"/>
                <w:b/>
                <w:sz w:val="20"/>
              </w:rPr>
              <w:t>Тариф з централізованого водопостачання грн./ м³</w:t>
            </w:r>
          </w:p>
        </w:tc>
        <w:tc>
          <w:tcPr>
            <w:tcW w:w="1912" w:type="dxa"/>
            <w:vAlign w:val="center"/>
          </w:tcPr>
          <w:p w:rsidR="008830E7" w:rsidRPr="00D83922" w:rsidRDefault="008830E7" w:rsidP="007E625A">
            <w:pPr>
              <w:pStyle w:val="a3"/>
              <w:ind w:firstLine="1"/>
              <w:jc w:val="center"/>
              <w:rPr>
                <w:rFonts w:ascii="Times New Roman" w:hAnsi="Times New Roman"/>
                <w:b/>
                <w:sz w:val="20"/>
              </w:rPr>
            </w:pPr>
            <w:r w:rsidRPr="00D83922">
              <w:rPr>
                <w:rFonts w:ascii="Times New Roman" w:hAnsi="Times New Roman"/>
                <w:b/>
                <w:sz w:val="20"/>
              </w:rPr>
              <w:t>Вартість послуги,</w:t>
            </w:r>
          </w:p>
          <w:p w:rsidR="008830E7" w:rsidRPr="00D83922" w:rsidRDefault="008830E7" w:rsidP="007E625A">
            <w:pPr>
              <w:pStyle w:val="a3"/>
              <w:ind w:firstLine="143"/>
              <w:jc w:val="center"/>
              <w:rPr>
                <w:rFonts w:ascii="Times New Roman" w:hAnsi="Times New Roman"/>
                <w:b/>
                <w:sz w:val="20"/>
              </w:rPr>
            </w:pPr>
            <w:r w:rsidRPr="00D83922">
              <w:rPr>
                <w:rFonts w:ascii="Times New Roman" w:hAnsi="Times New Roman"/>
                <w:b/>
                <w:sz w:val="20"/>
              </w:rPr>
              <w:t>грн. (з ПДВ)</w:t>
            </w:r>
          </w:p>
        </w:tc>
        <w:tc>
          <w:tcPr>
            <w:tcW w:w="1643" w:type="dxa"/>
            <w:vAlign w:val="center"/>
          </w:tcPr>
          <w:p w:rsidR="008830E7" w:rsidRPr="00D83922" w:rsidRDefault="008830E7" w:rsidP="007E625A">
            <w:pPr>
              <w:pStyle w:val="a3"/>
              <w:jc w:val="center"/>
              <w:rPr>
                <w:rFonts w:ascii="Times New Roman" w:hAnsi="Times New Roman"/>
                <w:b/>
                <w:sz w:val="20"/>
              </w:rPr>
            </w:pPr>
            <w:r w:rsidRPr="00D83922">
              <w:rPr>
                <w:rFonts w:ascii="Times New Roman" w:hAnsi="Times New Roman"/>
                <w:b/>
                <w:sz w:val="20"/>
              </w:rPr>
              <w:t>Плата за абонентське обслуговування грн. (з ПДВ)</w:t>
            </w:r>
          </w:p>
        </w:tc>
        <w:tc>
          <w:tcPr>
            <w:tcW w:w="1652" w:type="dxa"/>
            <w:vAlign w:val="center"/>
          </w:tcPr>
          <w:p w:rsidR="008830E7" w:rsidRPr="00D83922" w:rsidRDefault="008830E7" w:rsidP="007E625A">
            <w:pPr>
              <w:pStyle w:val="a3"/>
              <w:jc w:val="center"/>
              <w:rPr>
                <w:rFonts w:ascii="Times New Roman" w:hAnsi="Times New Roman"/>
                <w:b/>
                <w:sz w:val="20"/>
              </w:rPr>
            </w:pPr>
            <w:r w:rsidRPr="00D83922">
              <w:rPr>
                <w:rFonts w:ascii="Times New Roman" w:hAnsi="Times New Roman"/>
                <w:b/>
                <w:sz w:val="20"/>
              </w:rPr>
              <w:t>Орієнтовна (очікувана) вартість ціни договору, грн. (з ПДВ)</w:t>
            </w:r>
          </w:p>
        </w:tc>
      </w:tr>
      <w:tr w:rsidR="008830E7" w:rsidRPr="00D83922" w:rsidTr="003933A9">
        <w:trPr>
          <w:trHeight w:val="553"/>
          <w:jc w:val="center"/>
        </w:trPr>
        <w:tc>
          <w:tcPr>
            <w:tcW w:w="1013" w:type="dxa"/>
            <w:vAlign w:val="center"/>
          </w:tcPr>
          <w:p w:rsidR="008830E7" w:rsidRPr="00D83922" w:rsidRDefault="008830E7" w:rsidP="003933A9">
            <w:pPr>
              <w:pStyle w:val="a3"/>
              <w:ind w:firstLine="708"/>
              <w:rPr>
                <w:rFonts w:ascii="Times New Roman" w:hAnsi="Times New Roman"/>
                <w:b/>
                <w:sz w:val="20"/>
              </w:rPr>
            </w:pPr>
          </w:p>
        </w:tc>
        <w:tc>
          <w:tcPr>
            <w:tcW w:w="2059" w:type="dxa"/>
            <w:vAlign w:val="center"/>
          </w:tcPr>
          <w:p w:rsidR="008830E7" w:rsidRPr="00D83922" w:rsidRDefault="008830E7" w:rsidP="003933A9">
            <w:pPr>
              <w:pStyle w:val="a3"/>
              <w:ind w:firstLine="708"/>
              <w:rPr>
                <w:rFonts w:ascii="Times New Roman" w:hAnsi="Times New Roman"/>
                <w:b/>
                <w:sz w:val="20"/>
              </w:rPr>
            </w:pPr>
          </w:p>
        </w:tc>
        <w:tc>
          <w:tcPr>
            <w:tcW w:w="1912" w:type="dxa"/>
            <w:vAlign w:val="center"/>
          </w:tcPr>
          <w:p w:rsidR="008830E7" w:rsidRPr="00D83922" w:rsidRDefault="008830E7" w:rsidP="003933A9">
            <w:pPr>
              <w:pStyle w:val="a3"/>
              <w:ind w:firstLine="708"/>
              <w:rPr>
                <w:rFonts w:ascii="Times New Roman" w:hAnsi="Times New Roman"/>
                <w:b/>
                <w:sz w:val="20"/>
              </w:rPr>
            </w:pPr>
          </w:p>
        </w:tc>
        <w:tc>
          <w:tcPr>
            <w:tcW w:w="1912" w:type="dxa"/>
            <w:vAlign w:val="center"/>
          </w:tcPr>
          <w:p w:rsidR="008830E7" w:rsidRPr="00D83922" w:rsidRDefault="008830E7" w:rsidP="003933A9">
            <w:pPr>
              <w:pStyle w:val="a3"/>
              <w:ind w:firstLine="708"/>
              <w:rPr>
                <w:rFonts w:ascii="Times New Roman" w:hAnsi="Times New Roman"/>
                <w:b/>
                <w:sz w:val="20"/>
              </w:rPr>
            </w:pPr>
          </w:p>
        </w:tc>
        <w:tc>
          <w:tcPr>
            <w:tcW w:w="1643" w:type="dxa"/>
            <w:vAlign w:val="center"/>
          </w:tcPr>
          <w:p w:rsidR="008830E7" w:rsidRPr="00D83922" w:rsidRDefault="008830E7" w:rsidP="003933A9">
            <w:pPr>
              <w:pStyle w:val="a3"/>
              <w:ind w:firstLine="708"/>
              <w:rPr>
                <w:rFonts w:ascii="Times New Roman" w:hAnsi="Times New Roman"/>
                <w:b/>
                <w:sz w:val="20"/>
              </w:rPr>
            </w:pPr>
          </w:p>
        </w:tc>
        <w:tc>
          <w:tcPr>
            <w:tcW w:w="1652" w:type="dxa"/>
            <w:vAlign w:val="center"/>
          </w:tcPr>
          <w:p w:rsidR="008830E7" w:rsidRPr="00D83922" w:rsidRDefault="008830E7" w:rsidP="003933A9">
            <w:pPr>
              <w:pStyle w:val="a3"/>
              <w:ind w:firstLine="708"/>
              <w:rPr>
                <w:rFonts w:ascii="Times New Roman" w:hAnsi="Times New Roman"/>
                <w:b/>
                <w:sz w:val="20"/>
              </w:rPr>
            </w:pPr>
          </w:p>
        </w:tc>
      </w:tr>
    </w:tbl>
    <w:p w:rsidR="008830E7" w:rsidRPr="00D83922" w:rsidRDefault="008830E7" w:rsidP="008830E7">
      <w:pPr>
        <w:pStyle w:val="a3"/>
        <w:ind w:firstLine="708"/>
        <w:jc w:val="both"/>
        <w:rPr>
          <w:rFonts w:ascii="Times New Roman" w:hAnsi="Times New Roman"/>
          <w:sz w:val="20"/>
        </w:rPr>
      </w:pP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10. Орієнтовна (очікувана) ціна цього договору може бути змінена у бік зменшення за взаємною згодою сторін шляхом підписання додаткової угоди, якщо наприкінці вказаного у договорі строку надання послуг по факту споживання (з урахуванням показів засобів обліку) споживачем було спожито послуги у обсягах, що менші ніж передбачено договором. У такому випадку, зменшення орієнтованої (очікуваної) ціни цього договору здійснюється на різницю між ціною, що була зазначена у договорі та ціною за фактично спожиті послуги (за показами засобів обліку)  з урахуванням діючого тарифу на час зменшення.</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D83922">
        <w:rPr>
          <w:rFonts w:ascii="Times New Roman" w:hAnsi="Times New Roman"/>
          <w:sz w:val="20"/>
          <w:shd w:val="clear" w:color="auto" w:fill="FFFFFF"/>
        </w:rPr>
        <w:t xml:space="preserve">без зміни обсягу та якості послуг. </w:t>
      </w:r>
      <w:r w:rsidRPr="00D83922">
        <w:rPr>
          <w:rFonts w:ascii="Times New Roman" w:hAnsi="Times New Roman"/>
          <w:sz w:val="20"/>
        </w:rPr>
        <w:t xml:space="preserve">У будь-якому випадку виконавець має право здійснювати </w:t>
      </w:r>
      <w:r w:rsidRPr="00D83922">
        <w:rPr>
          <w:rFonts w:ascii="Times New Roman" w:hAnsi="Times New Roman"/>
          <w:sz w:val="20"/>
        </w:rPr>
        <w:lastRenderedPageBreak/>
        <w:t>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8830E7" w:rsidRPr="00D83922" w:rsidRDefault="008830E7" w:rsidP="008830E7">
      <w:pPr>
        <w:pStyle w:val="a3"/>
        <w:ind w:firstLine="708"/>
        <w:jc w:val="both"/>
        <w:rPr>
          <w:rFonts w:ascii="Times New Roman" w:hAnsi="Times New Roman"/>
          <w:sz w:val="20"/>
        </w:rPr>
      </w:pPr>
      <w:r w:rsidRPr="00D83922">
        <w:rPr>
          <w:rFonts w:ascii="Times New Roman" w:hAnsi="Times New Roman"/>
          <w:sz w:val="20"/>
        </w:rPr>
        <w:t>13. У разі зміни істотних умов договору сторони оформляють додаткову угоду з відповідними додатками або  за необхідності новий протокол узгодження договірної ціни для укладення нового договору.</w:t>
      </w:r>
    </w:p>
    <w:p w:rsidR="008830E7" w:rsidRPr="00D83922" w:rsidRDefault="008830E7" w:rsidP="008830E7">
      <w:pPr>
        <w:ind w:firstLine="708"/>
        <w:jc w:val="both"/>
        <w:rPr>
          <w:rFonts w:ascii="Times New Roman" w:hAnsi="Times New Roman"/>
          <w:sz w:val="20"/>
        </w:rPr>
      </w:pPr>
      <w:r w:rsidRPr="00D83922">
        <w:rPr>
          <w:rFonts w:ascii="Times New Roman" w:hAnsi="Times New Roman"/>
          <w:sz w:val="20"/>
        </w:rPr>
        <w:t xml:space="preserve">14. Споживачі, які є </w:t>
      </w:r>
      <w:r w:rsidRPr="00D83922">
        <w:rPr>
          <w:rFonts w:ascii="Times New Roman" w:hAnsi="Times New Roman"/>
          <w:sz w:val="20"/>
          <w:lang w:eastAsia="uk-UA"/>
        </w:rPr>
        <w:t xml:space="preserve">розпорядниками (одержувачами) бюджетних коштів, здійснюють попередню оплату послуг відповідно до вимог </w:t>
      </w:r>
      <w:hyperlink r:id="rId4" w:tgtFrame="_blank" w:history="1">
        <w:r w:rsidRPr="00D83922">
          <w:rPr>
            <w:rFonts w:ascii="Times New Roman" w:hAnsi="Times New Roman"/>
            <w:sz w:val="20"/>
            <w:lang w:eastAsia="uk-UA"/>
          </w:rPr>
          <w:t>Бюджетного кодексу України</w:t>
        </w:r>
      </w:hyperlink>
      <w:r w:rsidRPr="00D83922">
        <w:rPr>
          <w:rFonts w:ascii="Times New Roman" w:hAnsi="Times New Roman"/>
          <w:sz w:val="20"/>
          <w:lang w:eastAsia="uk-UA"/>
        </w:rPr>
        <w:t xml:space="preserve"> та п</w:t>
      </w:r>
      <w:r w:rsidRPr="00D83922">
        <w:rPr>
          <w:rFonts w:ascii="Times New Roman" w:hAnsi="Times New Roman"/>
          <w:bCs/>
          <w:sz w:val="20"/>
          <w:lang w:eastAsia="uk-UA"/>
        </w:rPr>
        <w:t>останови Кабінету Міністрів України від 04.12.2019 №1070</w:t>
      </w:r>
      <w:r w:rsidRPr="00D83922">
        <w:rPr>
          <w:rFonts w:ascii="Times New Roman" w:hAnsi="Times New Roman"/>
          <w:sz w:val="20"/>
          <w:lang w:eastAsia="uk-UA"/>
        </w:rPr>
        <w:t xml:space="preserve"> </w:t>
      </w:r>
      <w:r w:rsidRPr="00D83922">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D83922">
        <w:rPr>
          <w:rFonts w:ascii="Times New Roman" w:hAnsi="Times New Roman"/>
          <w:sz w:val="20"/>
          <w:lang w:eastAsia="uk-UA"/>
        </w:rPr>
        <w:t>в разі закупівлі:</w:t>
      </w:r>
    </w:p>
    <w:p w:rsidR="008830E7" w:rsidRPr="00D83922" w:rsidRDefault="008830E7" w:rsidP="008830E7">
      <w:pPr>
        <w:tabs>
          <w:tab w:val="left" w:pos="567"/>
        </w:tabs>
        <w:ind w:left="284"/>
        <w:jc w:val="both"/>
        <w:rPr>
          <w:rFonts w:ascii="Times New Roman" w:hAnsi="Times New Roman"/>
          <w:sz w:val="20"/>
          <w:lang w:eastAsia="uk-UA"/>
        </w:rPr>
      </w:pPr>
      <w:r w:rsidRPr="00D83922">
        <w:rPr>
          <w:rFonts w:ascii="Times New Roman" w:hAnsi="Times New Roman"/>
          <w:sz w:val="20"/>
          <w:lang w:eastAsia="uk-UA"/>
        </w:rPr>
        <w:t>–</w:t>
      </w:r>
      <w:r w:rsidRPr="00D83922">
        <w:rPr>
          <w:rFonts w:ascii="Times New Roman" w:hAnsi="Times New Roman"/>
          <w:sz w:val="20"/>
          <w:lang w:eastAsia="uk-UA"/>
        </w:rPr>
        <w:tab/>
        <w:t>послуг за поточними видатками - на строк не більше трьох місяців;</w:t>
      </w:r>
    </w:p>
    <w:p w:rsidR="008830E7" w:rsidRPr="00D83922" w:rsidRDefault="008830E7" w:rsidP="008830E7">
      <w:pPr>
        <w:tabs>
          <w:tab w:val="left" w:pos="567"/>
        </w:tabs>
        <w:ind w:left="284"/>
        <w:jc w:val="both"/>
        <w:rPr>
          <w:rFonts w:ascii="Times New Roman" w:hAnsi="Times New Roman"/>
          <w:sz w:val="20"/>
          <w:lang w:eastAsia="uk-UA"/>
        </w:rPr>
      </w:pPr>
      <w:r w:rsidRPr="00D83922">
        <w:rPr>
          <w:rFonts w:ascii="Times New Roman" w:hAnsi="Times New Roman"/>
          <w:sz w:val="20"/>
          <w:lang w:eastAsia="uk-UA"/>
        </w:rPr>
        <w:t>–</w:t>
      </w:r>
      <w:r w:rsidRPr="00D83922">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8830E7" w:rsidRPr="00D83922" w:rsidRDefault="008830E7" w:rsidP="008830E7">
      <w:pPr>
        <w:tabs>
          <w:tab w:val="left" w:pos="567"/>
        </w:tabs>
        <w:ind w:left="284"/>
        <w:jc w:val="both"/>
        <w:rPr>
          <w:rFonts w:ascii="Times New Roman" w:hAnsi="Times New Roman"/>
          <w:sz w:val="20"/>
          <w:lang w:eastAsia="uk-UA"/>
        </w:rPr>
      </w:pPr>
      <w:r w:rsidRPr="00D83922">
        <w:rPr>
          <w:rFonts w:ascii="Times New Roman" w:hAnsi="Times New Roman"/>
          <w:sz w:val="20"/>
          <w:lang w:eastAsia="uk-UA"/>
        </w:rPr>
        <w:t>–</w:t>
      </w:r>
      <w:r w:rsidRPr="00D83922">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8830E7" w:rsidRPr="00D83922" w:rsidRDefault="008830E7" w:rsidP="008830E7">
      <w:pPr>
        <w:ind w:firstLine="708"/>
        <w:jc w:val="both"/>
        <w:rPr>
          <w:rFonts w:ascii="Times New Roman" w:hAnsi="Times New Roman"/>
          <w:sz w:val="20"/>
          <w:lang w:eastAsia="uk-UA"/>
        </w:rPr>
      </w:pPr>
      <w:r w:rsidRPr="00D83922">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8830E7" w:rsidRPr="00D83922" w:rsidRDefault="008830E7" w:rsidP="008830E7">
      <w:pPr>
        <w:pStyle w:val="a3"/>
        <w:ind w:firstLine="708"/>
        <w:jc w:val="both"/>
        <w:rPr>
          <w:rFonts w:ascii="Times New Roman" w:hAnsi="Times New Roman"/>
          <w:sz w:val="20"/>
          <w:shd w:val="clear" w:color="auto" w:fill="FFFFFF"/>
        </w:rPr>
      </w:pPr>
    </w:p>
    <w:p w:rsidR="008830E7" w:rsidRPr="00D83922" w:rsidRDefault="008830E7" w:rsidP="008830E7">
      <w:pPr>
        <w:pStyle w:val="a3"/>
        <w:jc w:val="both"/>
        <w:rPr>
          <w:rFonts w:ascii="Times New Roman" w:hAnsi="Times New Roman"/>
          <w:b/>
          <w:bCs/>
          <w:sz w:val="20"/>
        </w:rPr>
      </w:pPr>
      <w:r w:rsidRPr="00D83922">
        <w:rPr>
          <w:rFonts w:ascii="Times New Roman" w:hAnsi="Times New Roman"/>
          <w:b/>
          <w:bCs/>
          <w:sz w:val="20"/>
        </w:rPr>
        <w:t>Істотні умови договору на 20</w:t>
      </w:r>
      <w:r w:rsidR="00D76F88" w:rsidRPr="00D83922">
        <w:rPr>
          <w:rFonts w:ascii="Times New Roman" w:hAnsi="Times New Roman"/>
          <w:b/>
          <w:bCs/>
          <w:sz w:val="20"/>
        </w:rPr>
        <w:t>26</w:t>
      </w:r>
      <w:r w:rsidRPr="00D83922">
        <w:rPr>
          <w:rFonts w:ascii="Times New Roman" w:hAnsi="Times New Roman"/>
          <w:b/>
          <w:bCs/>
          <w:sz w:val="20"/>
        </w:rPr>
        <w:t xml:space="preserve"> рік  узгоджено:</w:t>
      </w:r>
    </w:p>
    <w:p w:rsidR="008830E7" w:rsidRPr="00D83922" w:rsidRDefault="008830E7" w:rsidP="008830E7">
      <w:pPr>
        <w:pStyle w:val="a3"/>
        <w:jc w:val="both"/>
        <w:rPr>
          <w:rFonts w:ascii="Times New Roman" w:hAnsi="Times New Roman"/>
          <w:sz w:val="20"/>
        </w:rPr>
      </w:pPr>
    </w:p>
    <w:p w:rsidR="00974469" w:rsidRPr="00D83922" w:rsidRDefault="008830E7" w:rsidP="008830E7">
      <w:pPr>
        <w:pStyle w:val="a3"/>
        <w:jc w:val="both"/>
        <w:rPr>
          <w:rFonts w:ascii="Times New Roman" w:hAnsi="Times New Roman"/>
          <w:sz w:val="20"/>
          <w:lang w:val="ru-RU"/>
        </w:rPr>
      </w:pPr>
      <w:proofErr w:type="spellStart"/>
      <w:r w:rsidRPr="00D83922">
        <w:rPr>
          <w:rFonts w:ascii="Times New Roman" w:hAnsi="Times New Roman"/>
          <w:sz w:val="20"/>
          <w:lang w:val="ru-RU"/>
        </w:rPr>
        <w:t>Керівник</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групи</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видачі</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первинної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документації</w:t>
      </w:r>
      <w:proofErr w:type="spellEnd"/>
      <w:r w:rsidRPr="00D83922">
        <w:rPr>
          <w:rFonts w:ascii="Times New Roman" w:hAnsi="Times New Roman"/>
          <w:sz w:val="20"/>
          <w:lang w:val="ru-RU"/>
        </w:rPr>
        <w:t xml:space="preserve"> </w:t>
      </w:r>
      <w:proofErr w:type="spellStart"/>
      <w:r w:rsidRPr="00D83922">
        <w:rPr>
          <w:rFonts w:ascii="Times New Roman" w:hAnsi="Times New Roman"/>
          <w:sz w:val="20"/>
          <w:lang w:val="ru-RU"/>
        </w:rPr>
        <w:t>відділу</w:t>
      </w:r>
      <w:proofErr w:type="spellEnd"/>
      <w:r w:rsidRPr="00D83922">
        <w:rPr>
          <w:rFonts w:ascii="Times New Roman" w:hAnsi="Times New Roman"/>
          <w:sz w:val="20"/>
          <w:lang w:val="ru-RU"/>
        </w:rPr>
        <w:t xml:space="preserve"> </w:t>
      </w:r>
    </w:p>
    <w:p w:rsidR="008830E7" w:rsidRPr="00D83922" w:rsidRDefault="008830E7" w:rsidP="008830E7">
      <w:pPr>
        <w:pStyle w:val="a3"/>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з </w:t>
      </w:r>
      <w:proofErr w:type="spellStart"/>
      <w:r w:rsidRPr="00D83922">
        <w:rPr>
          <w:rFonts w:ascii="Times New Roman" w:hAnsi="Times New Roman"/>
          <w:sz w:val="20"/>
          <w:lang w:val="ru-RU"/>
        </w:rPr>
        <w:t>юридичними</w:t>
      </w:r>
      <w:proofErr w:type="spellEnd"/>
      <w:r w:rsidRPr="00D83922">
        <w:rPr>
          <w:rFonts w:ascii="Times New Roman" w:hAnsi="Times New Roman"/>
          <w:sz w:val="20"/>
          <w:lang w:val="ru-RU"/>
        </w:rPr>
        <w:t xml:space="preserve"> особами </w:t>
      </w:r>
      <w:proofErr w:type="spellStart"/>
      <w:r w:rsidRPr="00D83922">
        <w:rPr>
          <w:rFonts w:ascii="Times New Roman" w:hAnsi="Times New Roman"/>
          <w:sz w:val="20"/>
          <w:lang w:val="ru-RU"/>
        </w:rPr>
        <w:t>управління</w:t>
      </w:r>
      <w:proofErr w:type="spellEnd"/>
      <w:r w:rsidRPr="00D83922">
        <w:rPr>
          <w:rFonts w:ascii="Times New Roman" w:hAnsi="Times New Roman"/>
          <w:sz w:val="20"/>
          <w:lang w:val="ru-RU"/>
        </w:rPr>
        <w:t xml:space="preserve"> </w:t>
      </w:r>
    </w:p>
    <w:p w:rsidR="008830E7" w:rsidRPr="00D83922" w:rsidRDefault="008830E7" w:rsidP="008830E7">
      <w:pPr>
        <w:pStyle w:val="a3"/>
        <w:jc w:val="both"/>
        <w:rPr>
          <w:rFonts w:ascii="Times New Roman" w:hAnsi="Times New Roman"/>
          <w:sz w:val="20"/>
          <w:lang w:val="ru-RU"/>
        </w:rPr>
      </w:pPr>
      <w:r w:rsidRPr="00D83922">
        <w:rPr>
          <w:rFonts w:ascii="Times New Roman" w:hAnsi="Times New Roman"/>
          <w:sz w:val="20"/>
          <w:lang w:val="ru-RU"/>
        </w:rPr>
        <w:t xml:space="preserve">по </w:t>
      </w:r>
      <w:proofErr w:type="spellStart"/>
      <w:r w:rsidRPr="00D83922">
        <w:rPr>
          <w:rFonts w:ascii="Times New Roman" w:hAnsi="Times New Roman"/>
          <w:sz w:val="20"/>
          <w:lang w:val="ru-RU"/>
        </w:rPr>
        <w:t>роботі</w:t>
      </w:r>
      <w:proofErr w:type="spellEnd"/>
      <w:r w:rsidRPr="00D83922">
        <w:rPr>
          <w:rFonts w:ascii="Times New Roman" w:hAnsi="Times New Roman"/>
          <w:sz w:val="20"/>
          <w:lang w:val="ru-RU"/>
        </w:rPr>
        <w:t xml:space="preserve"> з абонентами </w:t>
      </w:r>
      <w:proofErr w:type="spellStart"/>
      <w:r w:rsidRPr="00D83922">
        <w:rPr>
          <w:rFonts w:ascii="Times New Roman" w:hAnsi="Times New Roman"/>
          <w:sz w:val="20"/>
          <w:lang w:val="ru-RU"/>
        </w:rPr>
        <w:t>розрахункового</w:t>
      </w:r>
      <w:proofErr w:type="spellEnd"/>
      <w:r w:rsidRPr="00D83922">
        <w:rPr>
          <w:rFonts w:ascii="Times New Roman" w:hAnsi="Times New Roman"/>
          <w:sz w:val="20"/>
          <w:lang w:val="ru-RU"/>
        </w:rPr>
        <w:t xml:space="preserve"> департаменту      __________________________ Л. Д. </w:t>
      </w:r>
      <w:r w:rsidR="00D76F88" w:rsidRPr="00D83922">
        <w:rPr>
          <w:rFonts w:ascii="Times New Roman" w:hAnsi="Times New Roman"/>
          <w:sz w:val="20"/>
          <w:lang w:val="ru-RU"/>
        </w:rPr>
        <w:t>КРАВЧУК</w:t>
      </w:r>
      <w:r w:rsidRPr="00D83922">
        <w:rPr>
          <w:rFonts w:ascii="Times New Roman" w:hAnsi="Times New Roman"/>
          <w:sz w:val="20"/>
          <w:lang w:val="ru-RU"/>
        </w:rPr>
        <w:t xml:space="preserve">   </w:t>
      </w:r>
    </w:p>
    <w:p w:rsidR="008830E7" w:rsidRPr="0041121F" w:rsidRDefault="008830E7" w:rsidP="008830E7">
      <w:pPr>
        <w:pStyle w:val="a3"/>
        <w:rPr>
          <w:rFonts w:ascii="Times New Roman" w:hAnsi="Times New Roman"/>
          <w:sz w:val="21"/>
          <w:szCs w:val="21"/>
          <w:lang w:val="ru-RU"/>
        </w:rPr>
      </w:pPr>
    </w:p>
    <w:p w:rsidR="008830E7" w:rsidRPr="0041121F" w:rsidRDefault="008830E7" w:rsidP="008830E7">
      <w:pPr>
        <w:pStyle w:val="a3"/>
        <w:jc w:val="both"/>
        <w:rPr>
          <w:rFonts w:ascii="Times New Roman" w:hAnsi="Times New Roman"/>
          <w:b/>
          <w:bCs/>
          <w:sz w:val="20"/>
          <w:lang w:val="ru-RU"/>
        </w:rPr>
      </w:pPr>
    </w:p>
    <w:tbl>
      <w:tblPr>
        <w:tblW w:w="9885" w:type="dxa"/>
        <w:tblInd w:w="288" w:type="dxa"/>
        <w:tblLayout w:type="fixed"/>
        <w:tblLook w:val="01E0" w:firstRow="1" w:lastRow="1" w:firstColumn="1" w:lastColumn="1" w:noHBand="0" w:noVBand="0"/>
      </w:tblPr>
      <w:tblGrid>
        <w:gridCol w:w="5334"/>
        <w:gridCol w:w="4551"/>
      </w:tblGrid>
      <w:tr w:rsidR="008830E7" w:rsidRPr="0041121F" w:rsidTr="003933A9">
        <w:tc>
          <w:tcPr>
            <w:tcW w:w="5334" w:type="dxa"/>
          </w:tcPr>
          <w:p w:rsidR="008830E7" w:rsidRPr="0041121F" w:rsidRDefault="008830E7" w:rsidP="003933A9">
            <w:pPr>
              <w:pStyle w:val="a3"/>
              <w:jc w:val="both"/>
              <w:rPr>
                <w:rFonts w:ascii="Times New Roman" w:hAnsi="Times New Roman"/>
                <w:b/>
                <w:sz w:val="20"/>
              </w:rPr>
            </w:pPr>
            <w:r w:rsidRPr="0041121F">
              <w:rPr>
                <w:rFonts w:ascii="Times New Roman" w:hAnsi="Times New Roman"/>
                <w:b/>
                <w:sz w:val="20"/>
              </w:rPr>
              <w:t>ВИКОНАВЕЦЬ:</w:t>
            </w:r>
          </w:p>
          <w:p w:rsidR="008830E7" w:rsidRPr="0041121F" w:rsidRDefault="008830E7" w:rsidP="003933A9">
            <w:pPr>
              <w:pStyle w:val="a3"/>
              <w:jc w:val="both"/>
              <w:rPr>
                <w:rFonts w:ascii="Times New Roman" w:hAnsi="Times New Roman"/>
                <w:b/>
                <w:sz w:val="20"/>
              </w:rPr>
            </w:pPr>
          </w:p>
          <w:p w:rsidR="008830E7" w:rsidRPr="0041121F" w:rsidRDefault="008830E7" w:rsidP="003933A9">
            <w:pPr>
              <w:pStyle w:val="a3"/>
              <w:jc w:val="both"/>
              <w:rPr>
                <w:rFonts w:ascii="Times New Roman" w:hAnsi="Times New Roman"/>
                <w:b/>
                <w:sz w:val="20"/>
              </w:rPr>
            </w:pPr>
            <w:r w:rsidRPr="0041121F">
              <w:rPr>
                <w:rFonts w:ascii="Times New Roman" w:hAnsi="Times New Roman"/>
                <w:b/>
                <w:sz w:val="20"/>
              </w:rPr>
              <w:t>Директор</w:t>
            </w:r>
          </w:p>
          <w:p w:rsidR="008830E7" w:rsidRPr="0041121F" w:rsidRDefault="008830E7" w:rsidP="003933A9">
            <w:pPr>
              <w:pStyle w:val="a3"/>
              <w:jc w:val="both"/>
              <w:rPr>
                <w:rFonts w:ascii="Times New Roman" w:hAnsi="Times New Roman"/>
                <w:b/>
                <w:sz w:val="20"/>
              </w:rPr>
            </w:pPr>
            <w:r w:rsidRPr="0041121F">
              <w:rPr>
                <w:rFonts w:ascii="Times New Roman" w:hAnsi="Times New Roman"/>
                <w:b/>
                <w:sz w:val="20"/>
              </w:rPr>
              <w:t>Розрахункового департаменту</w:t>
            </w:r>
          </w:p>
          <w:p w:rsidR="008830E7" w:rsidRDefault="008830E7" w:rsidP="003933A9">
            <w:pPr>
              <w:pStyle w:val="a3"/>
              <w:jc w:val="both"/>
              <w:rPr>
                <w:rFonts w:ascii="Times New Roman" w:hAnsi="Times New Roman"/>
                <w:b/>
                <w:sz w:val="20"/>
              </w:rPr>
            </w:pPr>
          </w:p>
          <w:p w:rsidR="00D76F88" w:rsidRPr="0041121F" w:rsidRDefault="00D76F88" w:rsidP="003933A9">
            <w:pPr>
              <w:pStyle w:val="a3"/>
              <w:jc w:val="both"/>
              <w:rPr>
                <w:rFonts w:ascii="Times New Roman" w:hAnsi="Times New Roman"/>
                <w:b/>
                <w:sz w:val="20"/>
              </w:rPr>
            </w:pPr>
          </w:p>
          <w:p w:rsidR="008830E7" w:rsidRPr="0041121F" w:rsidRDefault="008830E7" w:rsidP="003933A9">
            <w:pPr>
              <w:pStyle w:val="a3"/>
              <w:jc w:val="both"/>
              <w:rPr>
                <w:rFonts w:ascii="Times New Roman" w:hAnsi="Times New Roman"/>
                <w:b/>
                <w:sz w:val="20"/>
              </w:rPr>
            </w:pPr>
            <w:r w:rsidRPr="0041121F">
              <w:rPr>
                <w:rFonts w:ascii="Times New Roman" w:hAnsi="Times New Roman"/>
                <w:b/>
                <w:sz w:val="20"/>
              </w:rPr>
              <w:t>_______________________________ В.</w:t>
            </w:r>
            <w:r w:rsidR="00974469">
              <w:rPr>
                <w:rFonts w:ascii="Times New Roman" w:hAnsi="Times New Roman"/>
                <w:b/>
                <w:sz w:val="20"/>
              </w:rPr>
              <w:t xml:space="preserve"> </w:t>
            </w:r>
            <w:r w:rsidRPr="0041121F">
              <w:rPr>
                <w:rFonts w:ascii="Times New Roman" w:hAnsi="Times New Roman"/>
                <w:b/>
                <w:sz w:val="20"/>
              </w:rPr>
              <w:t xml:space="preserve">О. ЛЮЛІН </w:t>
            </w:r>
          </w:p>
          <w:p w:rsidR="008830E7" w:rsidRPr="0041121F" w:rsidRDefault="008830E7" w:rsidP="003933A9">
            <w:pPr>
              <w:pStyle w:val="a3"/>
              <w:jc w:val="both"/>
              <w:rPr>
                <w:rFonts w:ascii="Times New Roman" w:hAnsi="Times New Roman"/>
                <w:sz w:val="16"/>
                <w:szCs w:val="16"/>
              </w:rPr>
            </w:pPr>
            <w:r w:rsidRPr="0041121F">
              <w:rPr>
                <w:rFonts w:ascii="Times New Roman" w:hAnsi="Times New Roman"/>
                <w:sz w:val="20"/>
              </w:rPr>
              <w:t xml:space="preserve">             </w:t>
            </w:r>
            <w:r w:rsidRPr="0041121F">
              <w:rPr>
                <w:rFonts w:ascii="Times New Roman" w:hAnsi="Times New Roman"/>
                <w:sz w:val="16"/>
                <w:szCs w:val="16"/>
              </w:rPr>
              <w:t>Підпис                             М.П.</w:t>
            </w:r>
          </w:p>
        </w:tc>
        <w:tc>
          <w:tcPr>
            <w:tcW w:w="4551" w:type="dxa"/>
          </w:tcPr>
          <w:p w:rsidR="008830E7" w:rsidRPr="0041121F" w:rsidRDefault="008830E7" w:rsidP="003933A9">
            <w:pPr>
              <w:pStyle w:val="a3"/>
              <w:jc w:val="both"/>
              <w:rPr>
                <w:rFonts w:ascii="Times New Roman" w:hAnsi="Times New Roman"/>
                <w:b/>
                <w:sz w:val="20"/>
              </w:rPr>
            </w:pPr>
            <w:r w:rsidRPr="0041121F">
              <w:rPr>
                <w:rFonts w:ascii="Times New Roman" w:hAnsi="Times New Roman"/>
                <w:b/>
                <w:sz w:val="20"/>
              </w:rPr>
              <w:t>СПОЖИВАЧ:</w:t>
            </w:r>
          </w:p>
          <w:p w:rsidR="008830E7" w:rsidRPr="0041121F" w:rsidRDefault="008830E7" w:rsidP="003933A9">
            <w:pPr>
              <w:pStyle w:val="a3"/>
              <w:jc w:val="both"/>
              <w:rPr>
                <w:rFonts w:ascii="Times New Roman" w:hAnsi="Times New Roman"/>
                <w:b/>
                <w:sz w:val="20"/>
              </w:rPr>
            </w:pPr>
          </w:p>
          <w:p w:rsidR="008830E7" w:rsidRPr="0041121F" w:rsidRDefault="00D76F88" w:rsidP="003933A9">
            <w:pPr>
              <w:pStyle w:val="a3"/>
              <w:jc w:val="both"/>
              <w:rPr>
                <w:rFonts w:ascii="Times New Roman" w:hAnsi="Times New Roman"/>
                <w:b/>
                <w:sz w:val="20"/>
              </w:rPr>
            </w:pPr>
            <w:r>
              <w:rPr>
                <w:rFonts w:ascii="Times New Roman" w:hAnsi="Times New Roman"/>
                <w:b/>
                <w:sz w:val="20"/>
              </w:rPr>
              <w:t>_______________</w:t>
            </w:r>
            <w:r w:rsidR="001A47F4">
              <w:rPr>
                <w:rFonts w:ascii="Times New Roman" w:hAnsi="Times New Roman"/>
                <w:b/>
                <w:sz w:val="20"/>
              </w:rPr>
              <w:t>____________________</w:t>
            </w:r>
            <w:bookmarkStart w:id="0" w:name="_GoBack"/>
            <w:bookmarkEnd w:id="0"/>
          </w:p>
          <w:p w:rsidR="008830E7" w:rsidRPr="0041121F" w:rsidRDefault="008830E7" w:rsidP="003933A9">
            <w:pPr>
              <w:pStyle w:val="a3"/>
              <w:jc w:val="both"/>
              <w:rPr>
                <w:rFonts w:ascii="Times New Roman" w:hAnsi="Times New Roman"/>
                <w:b/>
                <w:sz w:val="20"/>
              </w:rPr>
            </w:pPr>
          </w:p>
          <w:p w:rsidR="008830E7" w:rsidRDefault="008830E7" w:rsidP="003933A9">
            <w:pPr>
              <w:pStyle w:val="a3"/>
              <w:jc w:val="both"/>
              <w:rPr>
                <w:rFonts w:ascii="Times New Roman" w:hAnsi="Times New Roman"/>
                <w:b/>
                <w:sz w:val="20"/>
              </w:rPr>
            </w:pPr>
          </w:p>
          <w:p w:rsidR="00D76F88" w:rsidRPr="0041121F" w:rsidRDefault="00D76F88" w:rsidP="003933A9">
            <w:pPr>
              <w:pStyle w:val="a3"/>
              <w:jc w:val="both"/>
              <w:rPr>
                <w:rFonts w:ascii="Times New Roman" w:hAnsi="Times New Roman"/>
                <w:b/>
                <w:sz w:val="20"/>
              </w:rPr>
            </w:pPr>
          </w:p>
          <w:p w:rsidR="008830E7" w:rsidRPr="00C14EEE" w:rsidRDefault="008830E7" w:rsidP="003933A9">
            <w:pPr>
              <w:pStyle w:val="a3"/>
              <w:jc w:val="both"/>
              <w:rPr>
                <w:rFonts w:ascii="Times New Roman" w:hAnsi="Times New Roman"/>
                <w:b/>
                <w:sz w:val="20"/>
              </w:rPr>
            </w:pPr>
            <w:r w:rsidRPr="0041121F">
              <w:rPr>
                <w:rFonts w:ascii="Times New Roman" w:hAnsi="Times New Roman"/>
                <w:b/>
                <w:sz w:val="20"/>
              </w:rPr>
              <w:t>_____________________________</w:t>
            </w:r>
            <w:r w:rsidR="00D76F88">
              <w:rPr>
                <w:rFonts w:ascii="Times New Roman" w:hAnsi="Times New Roman"/>
                <w:b/>
                <w:sz w:val="20"/>
              </w:rPr>
              <w:t>_________</w:t>
            </w:r>
            <w:r w:rsidRPr="0041121F">
              <w:rPr>
                <w:rFonts w:ascii="Times New Roman" w:hAnsi="Times New Roman"/>
                <w:b/>
                <w:sz w:val="20"/>
              </w:rPr>
              <w:t>_</w:t>
            </w:r>
          </w:p>
          <w:p w:rsidR="008830E7" w:rsidRPr="0041121F" w:rsidRDefault="00D76F88" w:rsidP="003933A9">
            <w:pPr>
              <w:pStyle w:val="a3"/>
              <w:jc w:val="both"/>
              <w:rPr>
                <w:rFonts w:ascii="Times New Roman" w:hAnsi="Times New Roman"/>
                <w:sz w:val="16"/>
                <w:szCs w:val="16"/>
              </w:rPr>
            </w:pPr>
            <w:r>
              <w:rPr>
                <w:rFonts w:ascii="Times New Roman" w:hAnsi="Times New Roman"/>
                <w:sz w:val="20"/>
              </w:rPr>
              <w:t xml:space="preserve">      </w:t>
            </w:r>
            <w:r w:rsidR="008830E7" w:rsidRPr="0041121F">
              <w:rPr>
                <w:rFonts w:ascii="Times New Roman" w:hAnsi="Times New Roman"/>
                <w:sz w:val="20"/>
              </w:rPr>
              <w:t xml:space="preserve">   </w:t>
            </w:r>
            <w:r>
              <w:rPr>
                <w:rFonts w:ascii="Times New Roman" w:hAnsi="Times New Roman"/>
                <w:sz w:val="16"/>
                <w:szCs w:val="16"/>
              </w:rPr>
              <w:t xml:space="preserve">Підпис               </w:t>
            </w:r>
            <w:r w:rsidR="008830E7" w:rsidRPr="0041121F">
              <w:rPr>
                <w:rFonts w:ascii="Times New Roman" w:hAnsi="Times New Roman"/>
                <w:sz w:val="16"/>
                <w:szCs w:val="16"/>
              </w:rPr>
              <w:t xml:space="preserve">       М.П.</w:t>
            </w:r>
            <w:r>
              <w:rPr>
                <w:rFonts w:ascii="Times New Roman" w:hAnsi="Times New Roman"/>
                <w:sz w:val="16"/>
                <w:szCs w:val="16"/>
              </w:rPr>
              <w:t xml:space="preserve">      ПІБ</w:t>
            </w:r>
          </w:p>
        </w:tc>
      </w:tr>
    </w:tbl>
    <w:p w:rsidR="008830E7" w:rsidRPr="0041121F" w:rsidRDefault="008830E7" w:rsidP="008830E7">
      <w:pPr>
        <w:pStyle w:val="a3"/>
        <w:jc w:val="both"/>
        <w:rPr>
          <w:rFonts w:ascii="Times New Roman" w:hAnsi="Times New Roman"/>
          <w:b/>
          <w:bCs/>
          <w:sz w:val="20"/>
        </w:rPr>
      </w:pPr>
    </w:p>
    <w:p w:rsidR="008830E7" w:rsidRPr="0041121F" w:rsidRDefault="008830E7" w:rsidP="008830E7">
      <w:pPr>
        <w:widowControl w:val="0"/>
        <w:ind w:left="4536"/>
        <w:jc w:val="both"/>
        <w:rPr>
          <w:rFonts w:ascii="Times New Roman" w:hAnsi="Times New Roman"/>
          <w:b/>
          <w:bCs/>
          <w:sz w:val="18"/>
          <w:szCs w:val="18"/>
        </w:rPr>
      </w:pPr>
    </w:p>
    <w:p w:rsidR="008830E7" w:rsidRPr="0041121F" w:rsidRDefault="008830E7" w:rsidP="008830E7">
      <w:pPr>
        <w:rPr>
          <w:rFonts w:ascii="Times New Roman" w:hAnsi="Times New Roman"/>
          <w:sz w:val="21"/>
          <w:szCs w:val="21"/>
        </w:rPr>
      </w:pPr>
    </w:p>
    <w:p w:rsidR="008830E7" w:rsidRPr="0041121F" w:rsidRDefault="008830E7" w:rsidP="008830E7">
      <w:pPr>
        <w:rPr>
          <w:rFonts w:ascii="Times New Roman" w:hAnsi="Times New Roman"/>
          <w:sz w:val="21"/>
          <w:szCs w:val="21"/>
        </w:rPr>
      </w:pPr>
    </w:p>
    <w:p w:rsidR="008830E7" w:rsidRPr="0041121F" w:rsidRDefault="008830E7" w:rsidP="008830E7">
      <w:pPr>
        <w:rPr>
          <w:rFonts w:ascii="Times New Roman" w:hAnsi="Times New Roman"/>
          <w:sz w:val="21"/>
          <w:szCs w:val="21"/>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8830E7" w:rsidRPr="0041121F" w:rsidRDefault="008830E7" w:rsidP="008830E7">
      <w:pPr>
        <w:tabs>
          <w:tab w:val="left" w:pos="6837"/>
        </w:tabs>
        <w:ind w:left="-851"/>
        <w:jc w:val="both"/>
        <w:rPr>
          <w:rFonts w:ascii="Times New Roman" w:hAnsi="Times New Roman"/>
          <w:sz w:val="16"/>
          <w:szCs w:val="16"/>
        </w:rPr>
      </w:pPr>
    </w:p>
    <w:p w:rsidR="00AE2BB1" w:rsidRDefault="00AE2BB1"/>
    <w:sectPr w:rsidR="00AE2BB1" w:rsidSect="00D83922">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830E7"/>
    <w:rsid w:val="00127A4E"/>
    <w:rsid w:val="001A47F4"/>
    <w:rsid w:val="003601B7"/>
    <w:rsid w:val="00797540"/>
    <w:rsid w:val="007E625A"/>
    <w:rsid w:val="008830E7"/>
    <w:rsid w:val="00974469"/>
    <w:rsid w:val="00AE2BB1"/>
    <w:rsid w:val="00B04D96"/>
    <w:rsid w:val="00B41AF0"/>
    <w:rsid w:val="00C14EEE"/>
    <w:rsid w:val="00D76F88"/>
    <w:rsid w:val="00D83922"/>
    <w:rsid w:val="00D92E36"/>
    <w:rsid w:val="00F47058"/>
    <w:rsid w:val="00F65543"/>
    <w:rsid w:val="00F77F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321C"/>
  <w15:docId w15:val="{ECCC861A-EA31-406C-A0A0-DC7ECD49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0E7"/>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30E7"/>
    <w:pPr>
      <w:spacing w:after="0" w:line="240" w:lineRule="auto"/>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rdkvk</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Ольга Анатоліївна Ніколенко</cp:lastModifiedBy>
  <cp:revision>12</cp:revision>
  <dcterms:created xsi:type="dcterms:W3CDTF">2025-12-05T08:25:00Z</dcterms:created>
  <dcterms:modified xsi:type="dcterms:W3CDTF">2025-12-10T14:53:00Z</dcterms:modified>
</cp:coreProperties>
</file>